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B" w:rsidRPr="006D608D" w:rsidRDefault="009A6B8B" w:rsidP="009A6B8B">
      <w:pPr>
        <w:ind w:right="-241"/>
        <w:rPr>
          <w:rFonts w:asciiTheme="minorHAnsi" w:hAnsiTheme="minorHAnsi" w:cstheme="minorHAnsi"/>
          <w:b/>
          <w:sz w:val="60"/>
          <w:szCs w:val="60"/>
        </w:rPr>
      </w:pPr>
      <w:r>
        <w:rPr>
          <w:rFonts w:asciiTheme="minorHAnsi" w:hAnsiTheme="minorHAnsi" w:cstheme="minorHAnsi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-520065</wp:posOffset>
            </wp:positionV>
            <wp:extent cx="759460" cy="1217930"/>
            <wp:effectExtent l="171450" t="133350" r="364490" b="306070"/>
            <wp:wrapTight wrapText="bothSides">
              <wp:wrapPolygon edited="0">
                <wp:start x="5960" y="-2365"/>
                <wp:lineTo x="1625" y="-2027"/>
                <wp:lineTo x="-4876" y="1014"/>
                <wp:lineTo x="-3251" y="24663"/>
                <wp:lineTo x="1625" y="27028"/>
                <wp:lineTo x="3251" y="27028"/>
                <wp:lineTo x="23839" y="27028"/>
                <wp:lineTo x="24923" y="27028"/>
                <wp:lineTo x="29799" y="25001"/>
                <wp:lineTo x="29799" y="24663"/>
                <wp:lineTo x="31425" y="19595"/>
                <wp:lineTo x="31425" y="3041"/>
                <wp:lineTo x="31967" y="1351"/>
                <wp:lineTo x="25465" y="-2027"/>
                <wp:lineTo x="21130" y="-2365"/>
                <wp:lineTo x="5960" y="-2365"/>
              </wp:wrapPolygon>
            </wp:wrapTight>
            <wp:docPr id="3" name="Picture 2" descr="Joy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 Cov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21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-455930</wp:posOffset>
            </wp:positionV>
            <wp:extent cx="744220" cy="855345"/>
            <wp:effectExtent l="19050" t="0" r="0" b="0"/>
            <wp:wrapTight wrapText="bothSides">
              <wp:wrapPolygon edited="0">
                <wp:start x="-553" y="0"/>
                <wp:lineTo x="-553" y="21167"/>
                <wp:lineTo x="21563" y="21167"/>
                <wp:lineTo x="21563" y="0"/>
                <wp:lineTo x="-553" y="0"/>
              </wp:wrapPolygon>
            </wp:wrapTight>
            <wp:docPr id="1" name="Picture 0" descr="bla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60"/>
          <w:szCs w:val="60"/>
        </w:rPr>
        <w:t xml:space="preserve">Joy </w:t>
      </w:r>
      <w:r w:rsidRPr="006D608D">
        <w:rPr>
          <w:rFonts w:asciiTheme="minorHAnsi" w:hAnsiTheme="minorHAnsi" w:cstheme="minorHAnsi"/>
          <w:b/>
          <w:sz w:val="60"/>
          <w:szCs w:val="60"/>
        </w:rPr>
        <w:t>Booking Form</w:t>
      </w:r>
    </w:p>
    <w:p w:rsidR="009A6B8B" w:rsidRPr="009A6B8B" w:rsidRDefault="009A6B8B" w:rsidP="009A6B8B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9A6B8B">
        <w:rPr>
          <w:rFonts w:asciiTheme="minorHAnsi" w:hAnsiTheme="minorHAnsi" w:cstheme="minorHAnsi"/>
          <w:sz w:val="22"/>
          <w:szCs w:val="22"/>
        </w:rPr>
        <w:t xml:space="preserve">On Thursday 21 June there will be a reading of ‘Joy’ a dramatic monologue in the voice of Catherine, widow of the poet and engraver William Blake. ‘Joy’ is the title poem of Sasha </w:t>
      </w:r>
      <w:proofErr w:type="spellStart"/>
      <w:r w:rsidRPr="009A6B8B">
        <w:rPr>
          <w:rFonts w:asciiTheme="minorHAnsi" w:hAnsiTheme="minorHAnsi" w:cstheme="minorHAnsi"/>
          <w:sz w:val="22"/>
          <w:szCs w:val="22"/>
        </w:rPr>
        <w:t>Dugdale’s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 xml:space="preserve"> latest collection and winner of the Forward Prize for Best Single Poem 2016.</w:t>
      </w:r>
    </w:p>
    <w:p w:rsidR="009A6B8B" w:rsidRPr="009A6B8B" w:rsidRDefault="009A6B8B" w:rsidP="009A6B8B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A6B8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426737</wp:posOffset>
            </wp:positionV>
            <wp:extent cx="723679" cy="903955"/>
            <wp:effectExtent l="171450" t="133350" r="362171" b="296195"/>
            <wp:wrapNone/>
            <wp:docPr id="2" name="Picture 3" descr="l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79" cy="90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A6B8B">
        <w:rPr>
          <w:rFonts w:asciiTheme="minorHAnsi" w:hAnsiTheme="minorHAnsi" w:cstheme="minorHAnsi"/>
          <w:sz w:val="22"/>
          <w:szCs w:val="22"/>
        </w:rPr>
        <w:t xml:space="preserve">Actress </w:t>
      </w:r>
      <w:r w:rsidRPr="009A6B8B">
        <w:rPr>
          <w:rFonts w:asciiTheme="minorHAnsi" w:hAnsiTheme="minorHAnsi" w:cstheme="minorHAnsi"/>
          <w:b/>
          <w:bCs/>
          <w:sz w:val="22"/>
          <w:szCs w:val="22"/>
        </w:rPr>
        <w:t>Linda Bassett</w:t>
      </w:r>
      <w:r w:rsidRPr="009A6B8B">
        <w:rPr>
          <w:rFonts w:asciiTheme="minorHAnsi" w:hAnsiTheme="minorHAnsi" w:cstheme="minorHAnsi"/>
          <w:sz w:val="22"/>
          <w:szCs w:val="22"/>
        </w:rPr>
        <w:t xml:space="preserve">, well known for her role in </w:t>
      </w:r>
      <w:r w:rsidRPr="009A6B8B">
        <w:rPr>
          <w:rFonts w:asciiTheme="minorHAnsi" w:hAnsiTheme="minorHAnsi" w:cstheme="minorHAnsi"/>
          <w:i/>
          <w:iCs/>
          <w:sz w:val="22"/>
          <w:szCs w:val="22"/>
        </w:rPr>
        <w:t>Call the Midwife</w:t>
      </w:r>
      <w:r w:rsidRPr="009A6B8B">
        <w:rPr>
          <w:rFonts w:asciiTheme="minorHAnsi" w:hAnsiTheme="minorHAnsi" w:cstheme="minorHAnsi"/>
          <w:sz w:val="22"/>
          <w:szCs w:val="22"/>
        </w:rPr>
        <w:t xml:space="preserve">, will read this beautifully crafted poem, described by the Forward judges as ‘an extraordinarily sustained visionary piece of writing'. Sasha </w:t>
      </w:r>
      <w:proofErr w:type="spellStart"/>
      <w:r w:rsidRPr="009A6B8B">
        <w:rPr>
          <w:rFonts w:asciiTheme="minorHAnsi" w:hAnsiTheme="minorHAnsi" w:cstheme="minorHAnsi"/>
          <w:sz w:val="22"/>
          <w:szCs w:val="22"/>
        </w:rPr>
        <w:t>Dugdale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 xml:space="preserve"> will discuss her research and answer questions from the audience.</w:t>
      </w:r>
    </w:p>
    <w:p w:rsidR="009A6B8B" w:rsidRPr="009A6B8B" w:rsidRDefault="009A6B8B" w:rsidP="009A6B8B">
      <w:pPr>
        <w:pStyle w:val="font7"/>
        <w:rPr>
          <w:rStyle w:val="wixguard"/>
          <w:rFonts w:asciiTheme="minorHAnsi" w:hAnsiTheme="minorHAnsi" w:cstheme="minorHAnsi"/>
          <w:sz w:val="22"/>
          <w:szCs w:val="22"/>
        </w:rPr>
      </w:pPr>
      <w:r w:rsidRPr="009A6B8B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326390</wp:posOffset>
            </wp:positionV>
            <wp:extent cx="723265" cy="892810"/>
            <wp:effectExtent l="171450" t="133350" r="362585" b="307340"/>
            <wp:wrapTight wrapText="bothSides">
              <wp:wrapPolygon edited="0">
                <wp:start x="6258" y="-3226"/>
                <wp:lineTo x="1707" y="-2765"/>
                <wp:lineTo x="-5120" y="1383"/>
                <wp:lineTo x="-5120" y="18896"/>
                <wp:lineTo x="-2845" y="26270"/>
                <wp:lineTo x="2276" y="29036"/>
                <wp:lineTo x="3414" y="29036"/>
                <wp:lineTo x="23895" y="29036"/>
                <wp:lineTo x="25032" y="29036"/>
                <wp:lineTo x="29584" y="26731"/>
                <wp:lineTo x="29584" y="26270"/>
                <wp:lineTo x="30153" y="26270"/>
                <wp:lineTo x="31860" y="19818"/>
                <wp:lineTo x="31860" y="4148"/>
                <wp:lineTo x="32428" y="1844"/>
                <wp:lineTo x="25601" y="-2765"/>
                <wp:lineTo x="21050" y="-3226"/>
                <wp:lineTo x="6258" y="-3226"/>
              </wp:wrapPolygon>
            </wp:wrapTight>
            <wp:docPr id="7" name="Picture 5" descr="Sasha Dug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ha Dugd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9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A6B8B">
        <w:rPr>
          <w:rFonts w:asciiTheme="minorHAnsi" w:hAnsiTheme="minorHAnsi" w:cstheme="minorHAnsi"/>
          <w:b/>
          <w:bCs/>
          <w:sz w:val="22"/>
          <w:szCs w:val="22"/>
        </w:rPr>
        <w:t xml:space="preserve">Linda Bassett </w:t>
      </w:r>
      <w:r w:rsidRPr="009A6B8B">
        <w:rPr>
          <w:rFonts w:asciiTheme="minorHAnsi" w:hAnsiTheme="minorHAnsi" w:cstheme="minorHAnsi"/>
          <w:sz w:val="22"/>
          <w:szCs w:val="22"/>
        </w:rPr>
        <w:t xml:space="preserve">has appeared at the Royal Court, the National Theatre and </w:t>
      </w:r>
      <w:proofErr w:type="spellStart"/>
      <w:r w:rsidRPr="009A6B8B">
        <w:rPr>
          <w:rFonts w:asciiTheme="minorHAnsi" w:hAnsiTheme="minorHAnsi" w:cstheme="minorHAnsi"/>
          <w:sz w:val="22"/>
          <w:szCs w:val="22"/>
        </w:rPr>
        <w:t>Donmar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 xml:space="preserve"> Warehouse. She was nominated for BAFTA Best Actress award for her role in the 1999 </w:t>
      </w:r>
      <w:proofErr w:type="spellStart"/>
      <w:r w:rsidRPr="009A6B8B">
        <w:rPr>
          <w:rFonts w:asciiTheme="minorHAnsi" w:hAnsiTheme="minorHAnsi" w:cstheme="minorHAnsi"/>
          <w:sz w:val="22"/>
          <w:szCs w:val="22"/>
        </w:rPr>
        <w:t>ﬁlm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 xml:space="preserve"> </w:t>
      </w:r>
      <w:r w:rsidRPr="009A6B8B">
        <w:rPr>
          <w:rFonts w:asciiTheme="minorHAnsi" w:hAnsiTheme="minorHAnsi" w:cstheme="minorHAnsi"/>
          <w:i/>
          <w:iCs/>
          <w:sz w:val="22"/>
          <w:szCs w:val="22"/>
        </w:rPr>
        <w:t>East is East</w:t>
      </w:r>
      <w:r w:rsidRPr="009A6B8B">
        <w:rPr>
          <w:rFonts w:asciiTheme="minorHAnsi" w:hAnsiTheme="minorHAnsi" w:cstheme="minorHAnsi"/>
          <w:sz w:val="22"/>
          <w:szCs w:val="22"/>
        </w:rPr>
        <w:t xml:space="preserve">. Her television    credits include Victoria Wood's </w:t>
      </w:r>
      <w:proofErr w:type="spellStart"/>
      <w:r w:rsidRPr="009A6B8B">
        <w:rPr>
          <w:rFonts w:asciiTheme="minorHAnsi" w:hAnsiTheme="minorHAnsi" w:cstheme="minorHAnsi"/>
          <w:i/>
          <w:iCs/>
          <w:sz w:val="22"/>
          <w:szCs w:val="22"/>
        </w:rPr>
        <w:t>Dinnerladies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 xml:space="preserve">, </w:t>
      </w:r>
      <w:r w:rsidRPr="009A6B8B">
        <w:rPr>
          <w:rFonts w:asciiTheme="minorHAnsi" w:hAnsiTheme="minorHAnsi" w:cstheme="minorHAnsi"/>
          <w:i/>
          <w:iCs/>
          <w:sz w:val="22"/>
          <w:szCs w:val="22"/>
        </w:rPr>
        <w:t xml:space="preserve">Lark Rise to </w:t>
      </w:r>
      <w:proofErr w:type="spellStart"/>
      <w:proofErr w:type="gramStart"/>
      <w:r w:rsidRPr="009A6B8B">
        <w:rPr>
          <w:rFonts w:asciiTheme="minorHAnsi" w:hAnsiTheme="minorHAnsi" w:cstheme="minorHAnsi"/>
          <w:i/>
          <w:iCs/>
          <w:sz w:val="22"/>
          <w:szCs w:val="22"/>
        </w:rPr>
        <w:t>Candleford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 xml:space="preserve">  and</w:t>
      </w:r>
      <w:proofErr w:type="gramEnd"/>
      <w:r w:rsidRPr="009A6B8B">
        <w:rPr>
          <w:rFonts w:asciiTheme="minorHAnsi" w:hAnsiTheme="minorHAnsi" w:cstheme="minorHAnsi"/>
          <w:sz w:val="22"/>
          <w:szCs w:val="22"/>
        </w:rPr>
        <w:t xml:space="preserve"> since 2015 the role of Nurse Phyllis Crane in </w:t>
      </w:r>
      <w:r w:rsidRPr="009A6B8B">
        <w:rPr>
          <w:rStyle w:val="wixguard"/>
          <w:rFonts w:asciiTheme="minorHAnsi" w:hAnsiTheme="minorHAnsi" w:cstheme="minorHAnsi"/>
          <w:sz w:val="22"/>
          <w:szCs w:val="22"/>
        </w:rPr>
        <w:t>​</w:t>
      </w:r>
      <w:r w:rsidRPr="009A6B8B">
        <w:rPr>
          <w:rStyle w:val="wixguard"/>
          <w:rFonts w:asciiTheme="minorHAnsi" w:hAnsiTheme="minorHAnsi" w:cstheme="minorHAnsi"/>
          <w:i/>
          <w:sz w:val="22"/>
          <w:szCs w:val="22"/>
        </w:rPr>
        <w:t>Call the Midwife.</w:t>
      </w:r>
    </w:p>
    <w:p w:rsidR="009A6B8B" w:rsidRPr="009A6B8B" w:rsidRDefault="009A6B8B" w:rsidP="009A6B8B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A6B8B">
        <w:rPr>
          <w:rFonts w:asciiTheme="minorHAnsi" w:hAnsiTheme="minorHAnsi" w:cstheme="minorHAnsi"/>
          <w:b/>
          <w:bCs/>
          <w:sz w:val="22"/>
          <w:szCs w:val="22"/>
        </w:rPr>
        <w:t xml:space="preserve">Sasha </w:t>
      </w:r>
      <w:proofErr w:type="spellStart"/>
      <w:r w:rsidRPr="009A6B8B">
        <w:rPr>
          <w:rFonts w:asciiTheme="minorHAnsi" w:hAnsiTheme="minorHAnsi" w:cstheme="minorHAnsi"/>
          <w:b/>
          <w:bCs/>
          <w:sz w:val="22"/>
          <w:szCs w:val="22"/>
        </w:rPr>
        <w:t>Dugdale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 xml:space="preserve"> is a poet, translator and playwright. She has published four collections of poetry with </w:t>
      </w:r>
      <w:proofErr w:type="spellStart"/>
      <w:r w:rsidRPr="009A6B8B">
        <w:rPr>
          <w:rFonts w:asciiTheme="minorHAnsi" w:hAnsiTheme="minorHAnsi" w:cstheme="minorHAnsi"/>
          <w:sz w:val="22"/>
          <w:szCs w:val="22"/>
        </w:rPr>
        <w:t>Carcanet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>, </w:t>
      </w:r>
      <w:r w:rsidRPr="009A6B8B">
        <w:rPr>
          <w:rFonts w:asciiTheme="minorHAnsi" w:hAnsiTheme="minorHAnsi" w:cstheme="minorHAnsi"/>
          <w:i/>
          <w:iCs/>
          <w:sz w:val="22"/>
          <w:szCs w:val="22"/>
        </w:rPr>
        <w:t xml:space="preserve">Notebook </w:t>
      </w:r>
      <w:r w:rsidRPr="009A6B8B">
        <w:rPr>
          <w:rFonts w:asciiTheme="minorHAnsi" w:hAnsiTheme="minorHAnsi" w:cstheme="minorHAnsi"/>
          <w:sz w:val="22"/>
          <w:szCs w:val="22"/>
        </w:rPr>
        <w:t xml:space="preserve">(2003), </w:t>
      </w:r>
      <w:r w:rsidRPr="009A6B8B">
        <w:rPr>
          <w:rFonts w:asciiTheme="minorHAnsi" w:hAnsiTheme="minorHAnsi" w:cstheme="minorHAnsi"/>
          <w:i/>
          <w:iCs/>
          <w:sz w:val="22"/>
          <w:szCs w:val="22"/>
        </w:rPr>
        <w:t>The Estate</w:t>
      </w:r>
      <w:r w:rsidRPr="009A6B8B">
        <w:rPr>
          <w:rFonts w:asciiTheme="minorHAnsi" w:hAnsiTheme="minorHAnsi" w:cstheme="minorHAnsi"/>
          <w:sz w:val="22"/>
          <w:szCs w:val="22"/>
        </w:rPr>
        <w:t xml:space="preserve"> (2007), </w:t>
      </w:r>
      <w:r w:rsidRPr="009A6B8B">
        <w:rPr>
          <w:rFonts w:asciiTheme="minorHAnsi" w:hAnsiTheme="minorHAnsi" w:cstheme="minorHAnsi"/>
          <w:i/>
          <w:iCs/>
          <w:sz w:val="22"/>
          <w:szCs w:val="22"/>
        </w:rPr>
        <w:t>Red House</w:t>
      </w:r>
      <w:r w:rsidRPr="009A6B8B">
        <w:rPr>
          <w:rFonts w:asciiTheme="minorHAnsi" w:hAnsiTheme="minorHAnsi" w:cstheme="minorHAnsi"/>
          <w:sz w:val="22"/>
          <w:szCs w:val="22"/>
        </w:rPr>
        <w:t xml:space="preserve"> (2011) and </w:t>
      </w:r>
      <w:r w:rsidRPr="009A6B8B">
        <w:rPr>
          <w:rFonts w:asciiTheme="minorHAnsi" w:hAnsiTheme="minorHAnsi" w:cstheme="minorHAnsi"/>
          <w:i/>
          <w:iCs/>
          <w:sz w:val="22"/>
          <w:szCs w:val="22"/>
        </w:rPr>
        <w:t>Joy</w:t>
      </w:r>
      <w:r w:rsidRPr="009A6B8B">
        <w:rPr>
          <w:rFonts w:asciiTheme="minorHAnsi" w:hAnsiTheme="minorHAnsi" w:cstheme="minorHAnsi"/>
          <w:sz w:val="22"/>
          <w:szCs w:val="22"/>
        </w:rPr>
        <w:t xml:space="preserve"> (2017). In 2017 she was awarded a </w:t>
      </w:r>
      <w:proofErr w:type="spellStart"/>
      <w:r w:rsidRPr="009A6B8B">
        <w:rPr>
          <w:rFonts w:asciiTheme="minorHAnsi" w:hAnsiTheme="minorHAnsi" w:cstheme="minorHAnsi"/>
          <w:sz w:val="22"/>
          <w:szCs w:val="22"/>
        </w:rPr>
        <w:t>Cholmondeley</w:t>
      </w:r>
      <w:proofErr w:type="spellEnd"/>
      <w:r w:rsidRPr="009A6B8B">
        <w:rPr>
          <w:rFonts w:asciiTheme="minorHAnsi" w:hAnsiTheme="minorHAnsi" w:cstheme="minorHAnsi"/>
          <w:sz w:val="22"/>
          <w:szCs w:val="22"/>
        </w:rPr>
        <w:t xml:space="preserve"> Prize. Between 2012 and 2017 she was editor of </w:t>
      </w:r>
      <w:r w:rsidRPr="009A6B8B">
        <w:rPr>
          <w:rFonts w:asciiTheme="minorHAnsi" w:hAnsiTheme="minorHAnsi" w:cstheme="minorHAnsi"/>
          <w:i/>
          <w:iCs/>
          <w:sz w:val="22"/>
          <w:szCs w:val="22"/>
        </w:rPr>
        <w:t>Modern Poetry in Translation</w:t>
      </w:r>
      <w:r w:rsidRPr="009A6B8B">
        <w:rPr>
          <w:rFonts w:asciiTheme="minorHAnsi" w:hAnsiTheme="minorHAnsi" w:cstheme="minorHAnsi"/>
          <w:sz w:val="22"/>
          <w:szCs w:val="22"/>
        </w:rPr>
        <w:t>. She is co-director of Winchester Poetry Festival.</w:t>
      </w:r>
    </w:p>
    <w:p w:rsidR="009A6B8B" w:rsidRPr="009A6B8B" w:rsidRDefault="009A6B8B" w:rsidP="009A6B8B">
      <w:pPr>
        <w:pStyle w:val="font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/>
          <w:bCs/>
          <w:sz w:val="22"/>
          <w:szCs w:val="22"/>
        </w:rPr>
        <w:t>7.30 pm Thursday 21 June 2018</w:t>
      </w:r>
      <w:r w:rsidRPr="009A6B8B">
        <w:rPr>
          <w:rFonts w:asciiTheme="minorHAnsi" w:hAnsiTheme="minorHAnsi" w:cstheme="minorHAnsi"/>
          <w:b/>
          <w:bCs/>
          <w:sz w:val="22"/>
          <w:szCs w:val="22"/>
        </w:rPr>
        <w:br/>
        <w:t>QEII Theatre</w:t>
      </w:r>
      <w:r w:rsidRPr="009A6B8B">
        <w:rPr>
          <w:rFonts w:asciiTheme="minorHAnsi" w:hAnsiTheme="minorHAnsi" w:cstheme="minorHAnsi"/>
          <w:b/>
          <w:bCs/>
          <w:sz w:val="22"/>
          <w:szCs w:val="22"/>
        </w:rPr>
        <w:br/>
        <w:t>Winchester College</w:t>
      </w:r>
      <w:r w:rsidRPr="009A6B8B">
        <w:rPr>
          <w:rFonts w:asciiTheme="minorHAnsi" w:hAnsiTheme="minorHAnsi" w:cstheme="minorHAnsi"/>
          <w:b/>
          <w:bCs/>
          <w:sz w:val="22"/>
          <w:szCs w:val="22"/>
        </w:rPr>
        <w:br/>
        <w:t>Kingsgate Street </w:t>
      </w:r>
      <w:r w:rsidRPr="009A6B8B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9A6B8B" w:rsidRPr="009A6B8B" w:rsidRDefault="009A6B8B" w:rsidP="009A6B8B">
      <w:pPr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Cs/>
          <w:sz w:val="22"/>
          <w:szCs w:val="22"/>
        </w:rPr>
        <w:t>Full Price Tickets</w:t>
      </w:r>
      <w:proofErr w:type="gramStart"/>
      <w:r w:rsidRPr="009A6B8B">
        <w:rPr>
          <w:rFonts w:asciiTheme="minorHAnsi" w:hAnsiTheme="minorHAnsi" w:cstheme="minorHAnsi"/>
          <w:bCs/>
          <w:sz w:val="22"/>
          <w:szCs w:val="22"/>
        </w:rPr>
        <w:t>:..........</w:t>
      </w:r>
      <w:proofErr w:type="gramEnd"/>
      <w:r w:rsidRPr="009A6B8B">
        <w:rPr>
          <w:rFonts w:asciiTheme="minorHAnsi" w:hAnsiTheme="minorHAnsi" w:cstheme="minorHAnsi"/>
          <w:bCs/>
          <w:sz w:val="22"/>
          <w:szCs w:val="22"/>
        </w:rPr>
        <w:t>at £10.00</w:t>
      </w:r>
    </w:p>
    <w:p w:rsidR="009A6B8B" w:rsidRPr="009A6B8B" w:rsidRDefault="009A6B8B" w:rsidP="009A6B8B">
      <w:pPr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9A6B8B" w:rsidRPr="009A6B8B" w:rsidRDefault="009A6B8B" w:rsidP="009A6B8B">
      <w:pPr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Cs/>
          <w:sz w:val="22"/>
          <w:szCs w:val="22"/>
        </w:rPr>
        <w:t>Under 25s Tickets</w:t>
      </w:r>
      <w:proofErr w:type="gramStart"/>
      <w:r w:rsidRPr="009A6B8B">
        <w:rPr>
          <w:rFonts w:asciiTheme="minorHAnsi" w:hAnsiTheme="minorHAnsi" w:cstheme="minorHAnsi"/>
          <w:bCs/>
          <w:sz w:val="22"/>
          <w:szCs w:val="22"/>
        </w:rPr>
        <w:t>:.............</w:t>
      </w:r>
      <w:proofErr w:type="gramEnd"/>
      <w:r w:rsidRPr="009A6B8B">
        <w:rPr>
          <w:rFonts w:asciiTheme="minorHAnsi" w:hAnsiTheme="minorHAnsi" w:cstheme="minorHAnsi"/>
          <w:bCs/>
          <w:sz w:val="22"/>
          <w:szCs w:val="22"/>
        </w:rPr>
        <w:t>at £5.00</w:t>
      </w:r>
    </w:p>
    <w:p w:rsidR="009A6B8B" w:rsidRPr="009A6B8B" w:rsidRDefault="009A6B8B" w:rsidP="009A6B8B">
      <w:pPr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9A6B8B" w:rsidRPr="009A6B8B" w:rsidRDefault="009A6B8B" w:rsidP="009A6B8B">
      <w:pPr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9A6B8B" w:rsidRPr="009A6B8B" w:rsidRDefault="009A6B8B" w:rsidP="009A6B8B">
      <w:pPr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Cs/>
          <w:sz w:val="22"/>
          <w:szCs w:val="22"/>
        </w:rPr>
        <w:t xml:space="preserve">If you would like your tickets posted to you please add £0.60 or enclose a stamped self-addressed envelope. </w:t>
      </w:r>
    </w:p>
    <w:p w:rsidR="009A6B8B" w:rsidRPr="009A6B8B" w:rsidRDefault="009A6B8B" w:rsidP="009A6B8B">
      <w:pPr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Cs/>
          <w:sz w:val="22"/>
          <w:szCs w:val="22"/>
        </w:rPr>
        <w:tab/>
      </w:r>
      <w:r w:rsidRPr="009A6B8B">
        <w:rPr>
          <w:rFonts w:asciiTheme="minorHAnsi" w:hAnsiTheme="minorHAnsi" w:cstheme="minorHAnsi"/>
          <w:bCs/>
          <w:sz w:val="22"/>
          <w:szCs w:val="22"/>
        </w:rPr>
        <w:tab/>
      </w:r>
      <w:r w:rsidRPr="009A6B8B">
        <w:rPr>
          <w:rFonts w:asciiTheme="minorHAnsi" w:hAnsiTheme="minorHAnsi" w:cstheme="minorHAnsi"/>
          <w:bCs/>
          <w:sz w:val="22"/>
          <w:szCs w:val="22"/>
        </w:rPr>
        <w:tab/>
      </w:r>
      <w:r w:rsidRPr="009A6B8B">
        <w:rPr>
          <w:rFonts w:asciiTheme="minorHAnsi" w:hAnsiTheme="minorHAnsi" w:cstheme="minorHAnsi"/>
          <w:bCs/>
          <w:sz w:val="22"/>
          <w:szCs w:val="22"/>
        </w:rPr>
        <w:tab/>
      </w:r>
      <w:r w:rsidRPr="009A6B8B">
        <w:rPr>
          <w:rFonts w:asciiTheme="minorHAnsi" w:hAnsiTheme="minorHAnsi" w:cstheme="minorHAnsi"/>
          <w:bCs/>
          <w:sz w:val="22"/>
          <w:szCs w:val="22"/>
        </w:rPr>
        <w:tab/>
      </w:r>
      <w:r w:rsidRPr="009A6B8B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 w:rsidRPr="009A6B8B">
        <w:rPr>
          <w:rFonts w:asciiTheme="minorHAnsi" w:hAnsiTheme="minorHAnsi" w:cstheme="minorHAnsi"/>
          <w:bCs/>
          <w:sz w:val="22"/>
          <w:szCs w:val="22"/>
        </w:rPr>
        <w:tab/>
      </w:r>
      <w:r w:rsidRPr="009A6B8B">
        <w:rPr>
          <w:rFonts w:asciiTheme="minorHAnsi" w:hAnsiTheme="minorHAnsi" w:cstheme="minorHAnsi"/>
          <w:bCs/>
          <w:sz w:val="22"/>
          <w:szCs w:val="22"/>
        </w:rPr>
        <w:tab/>
        <w:t xml:space="preserve">    TOTAL PAYMENT:  £................   </w:t>
      </w:r>
    </w:p>
    <w:p w:rsidR="00A34271" w:rsidRPr="009A6B8B" w:rsidRDefault="00A34271">
      <w:pPr>
        <w:rPr>
          <w:rFonts w:asciiTheme="minorHAnsi" w:hAnsiTheme="minorHAnsi" w:cstheme="minorHAnsi"/>
          <w:sz w:val="22"/>
          <w:szCs w:val="22"/>
        </w:rPr>
      </w:pPr>
    </w:p>
    <w:p w:rsidR="009A6B8B" w:rsidRPr="009A6B8B" w:rsidRDefault="009A6B8B">
      <w:pPr>
        <w:rPr>
          <w:rFonts w:asciiTheme="minorHAnsi" w:hAnsiTheme="minorHAnsi" w:cstheme="minorHAnsi"/>
          <w:sz w:val="22"/>
          <w:szCs w:val="22"/>
        </w:rPr>
      </w:pPr>
      <w:r w:rsidRPr="009A6B8B">
        <w:rPr>
          <w:rFonts w:asciiTheme="minorHAnsi" w:hAnsiTheme="minorHAnsi" w:cstheme="minorHAnsi"/>
          <w:sz w:val="22"/>
          <w:szCs w:val="22"/>
        </w:rPr>
        <w:t>Please make cheques payable to ‘Winchester Poetry Festival’</w:t>
      </w:r>
    </w:p>
    <w:p w:rsidR="009A6B8B" w:rsidRPr="009A6B8B" w:rsidRDefault="009A6B8B">
      <w:pPr>
        <w:rPr>
          <w:rFonts w:asciiTheme="minorHAnsi" w:hAnsiTheme="minorHAnsi" w:cstheme="minorHAnsi"/>
          <w:sz w:val="22"/>
          <w:szCs w:val="22"/>
        </w:rPr>
      </w:pPr>
    </w:p>
    <w:p w:rsidR="009A6B8B" w:rsidRPr="009A6B8B" w:rsidRDefault="009A6B8B" w:rsidP="009A6B8B">
      <w:pPr>
        <w:spacing w:before="200"/>
        <w:ind w:right="-241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A6B8B">
        <w:rPr>
          <w:rFonts w:asciiTheme="minorHAnsi" w:hAnsiTheme="minorHAnsi" w:cstheme="minorHAnsi"/>
          <w:b/>
          <w:bCs/>
          <w:sz w:val="22"/>
          <w:szCs w:val="22"/>
        </w:rPr>
        <w:t>Return booking form to Winchester Poetry Festival, 41 Nuns Road, Winchester, SO23 7EF</w:t>
      </w:r>
    </w:p>
    <w:p w:rsidR="009A6B8B" w:rsidRPr="009A6B8B" w:rsidRDefault="009A6B8B" w:rsidP="009A6B8B">
      <w:pPr>
        <w:spacing w:before="200"/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/>
          <w:bCs/>
          <w:sz w:val="22"/>
          <w:szCs w:val="22"/>
        </w:rPr>
        <w:t>Name</w:t>
      </w:r>
      <w:proofErr w:type="gramStart"/>
      <w:r w:rsidRPr="009A6B8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A6B8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</w:t>
      </w:r>
      <w:proofErr w:type="gramEnd"/>
    </w:p>
    <w:p w:rsidR="009A6B8B" w:rsidRPr="009A6B8B" w:rsidRDefault="009A6B8B" w:rsidP="009A6B8B">
      <w:pPr>
        <w:spacing w:before="200"/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/>
          <w:bCs/>
          <w:sz w:val="22"/>
          <w:szCs w:val="22"/>
        </w:rPr>
        <w:t>Address</w:t>
      </w:r>
      <w:proofErr w:type="gramStart"/>
      <w:r w:rsidRPr="009A6B8B">
        <w:rPr>
          <w:rFonts w:asciiTheme="minorHAnsi" w:hAnsiTheme="minorHAnsi" w:cstheme="minorHAnsi"/>
          <w:bCs/>
          <w:sz w:val="22"/>
          <w:szCs w:val="22"/>
        </w:rPr>
        <w:t>:............................................................................</w:t>
      </w:r>
      <w:proofErr w:type="gramEnd"/>
      <w:r w:rsidRPr="009A6B8B">
        <w:rPr>
          <w:rFonts w:asciiTheme="minorHAnsi" w:hAnsiTheme="minorHAnsi" w:cstheme="minorHAnsi"/>
          <w:b/>
          <w:bCs/>
          <w:sz w:val="22"/>
          <w:szCs w:val="22"/>
        </w:rPr>
        <w:t>Postcode:</w:t>
      </w:r>
      <w:r w:rsidRPr="009A6B8B">
        <w:rPr>
          <w:rFonts w:asciiTheme="minorHAnsi" w:hAnsiTheme="minorHAnsi" w:cstheme="minorHAnsi"/>
          <w:bCs/>
          <w:sz w:val="22"/>
          <w:szCs w:val="22"/>
        </w:rPr>
        <w:t>...........</w:t>
      </w:r>
    </w:p>
    <w:p w:rsidR="009A6B8B" w:rsidRPr="009A6B8B" w:rsidRDefault="009A6B8B" w:rsidP="009A6B8B">
      <w:pPr>
        <w:spacing w:before="200"/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/>
          <w:bCs/>
          <w:sz w:val="22"/>
          <w:szCs w:val="22"/>
        </w:rPr>
        <w:t>Telephone No:</w:t>
      </w:r>
      <w:r w:rsidRPr="009A6B8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</w:t>
      </w:r>
    </w:p>
    <w:p w:rsidR="009A6B8B" w:rsidRPr="009A6B8B" w:rsidRDefault="009A6B8B" w:rsidP="009A6B8B">
      <w:pPr>
        <w:spacing w:before="200"/>
        <w:ind w:right="-24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9A6B8B">
        <w:rPr>
          <w:rFonts w:asciiTheme="minorHAnsi" w:hAnsiTheme="minorHAnsi" w:cstheme="minorHAnsi"/>
          <w:b/>
          <w:bCs/>
          <w:sz w:val="22"/>
          <w:szCs w:val="22"/>
        </w:rPr>
        <w:t>Email</w:t>
      </w:r>
      <w:proofErr w:type="gramStart"/>
      <w:r w:rsidRPr="009A6B8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A6B8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</w:t>
      </w:r>
      <w:proofErr w:type="gramEnd"/>
    </w:p>
    <w:p w:rsidR="00266658" w:rsidRDefault="00266658" w:rsidP="009A6B8B">
      <w:pPr>
        <w:jc w:val="right"/>
        <w:rPr>
          <w:rFonts w:ascii="Trebuchet MS" w:hAnsi="Trebuchet MS"/>
          <w:sz w:val="18"/>
          <w:szCs w:val="18"/>
        </w:rPr>
      </w:pPr>
    </w:p>
    <w:p w:rsidR="009A6B8B" w:rsidRDefault="009A6B8B" w:rsidP="000776FE">
      <w:pPr>
        <w:rPr>
          <w:rFonts w:ascii="Trebuchet MS" w:hAnsi="Trebuchet MS"/>
          <w:sz w:val="18"/>
          <w:szCs w:val="18"/>
        </w:rPr>
      </w:pPr>
      <w:r w:rsidRPr="00017BED">
        <w:rPr>
          <w:rFonts w:ascii="Trebuchet MS" w:hAnsi="Trebuchet MS"/>
          <w:sz w:val="18"/>
          <w:szCs w:val="18"/>
        </w:rPr>
        <w:t xml:space="preserve">Please </w:t>
      </w:r>
      <w:r>
        <w:rPr>
          <w:rFonts w:ascii="Trebuchet MS" w:hAnsi="Trebuchet MS"/>
          <w:sz w:val="18"/>
          <w:szCs w:val="18"/>
        </w:rPr>
        <w:t xml:space="preserve">tick if you would like to be added to our emailing list </w:t>
      </w:r>
      <w:r>
        <w:rPr>
          <w:rFonts w:ascii="Trebuchet MS" w:hAnsi="Trebuchet MS"/>
          <w:sz w:val="18"/>
          <w:szCs w:val="18"/>
        </w:rPr>
        <w:sym w:font="Wingdings" w:char="F071"/>
      </w:r>
    </w:p>
    <w:p w:rsidR="009A6B8B" w:rsidRDefault="009A6B8B" w:rsidP="009A6B8B">
      <w:pPr>
        <w:rPr>
          <w:rFonts w:ascii="Trebuchet MS" w:hAnsi="Trebuchet MS"/>
          <w:sz w:val="18"/>
          <w:szCs w:val="18"/>
        </w:rPr>
      </w:pPr>
    </w:p>
    <w:p w:rsidR="000776FE" w:rsidRDefault="000776FE" w:rsidP="000776FE">
      <w:pPr>
        <w:jc w:val="center"/>
        <w:rPr>
          <w:rFonts w:ascii="Trebuchet MS" w:hAnsi="Trebuchet MS"/>
          <w:sz w:val="18"/>
          <w:szCs w:val="18"/>
        </w:rPr>
      </w:pPr>
    </w:p>
    <w:p w:rsidR="009A6B8B" w:rsidRDefault="000776FE" w:rsidP="000776FE">
      <w:pPr>
        <w:jc w:val="center"/>
      </w:pPr>
      <w:r>
        <w:rPr>
          <w:rFonts w:ascii="Trebuchet MS" w:hAnsi="Trebuchet MS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2384745</wp:posOffset>
            </wp:positionH>
            <wp:positionV relativeFrom="paragraph">
              <wp:posOffset>240933</wp:posOffset>
            </wp:positionV>
            <wp:extent cx="1135206" cy="742426"/>
            <wp:effectExtent l="19050" t="0" r="7794" b="0"/>
            <wp:wrapSquare wrapText="bothSides"/>
            <wp:docPr id="4" name="Picture 3" descr="pbs black LOGO TRANSPARENCY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s black LOGO TRANSPARENCY - Copy.png"/>
                    <pic:cNvPicPr/>
                  </pic:nvPicPr>
                  <pic:blipFill>
                    <a:blip r:embed="rId8" cstate="print"/>
                    <a:srcRect t="14786" b="16342"/>
                    <a:stretch>
                      <a:fillRect/>
                    </a:stretch>
                  </pic:blipFill>
                  <pic:spPr>
                    <a:xfrm>
                      <a:off x="0" y="0"/>
                      <a:ext cx="1135206" cy="74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B8B">
        <w:rPr>
          <w:rFonts w:ascii="Trebuchet MS" w:hAnsi="Trebuchet MS"/>
          <w:sz w:val="18"/>
          <w:szCs w:val="18"/>
        </w:rPr>
        <w:t>Joy is supported by the Poetry Book Society</w:t>
      </w:r>
    </w:p>
    <w:sectPr w:rsidR="009A6B8B" w:rsidSect="00F671C3">
      <w:pgSz w:w="11906" w:h="16838"/>
      <w:pgMar w:top="851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9A6B8B"/>
    <w:rsid w:val="00013D1D"/>
    <w:rsid w:val="000776FE"/>
    <w:rsid w:val="00082CBA"/>
    <w:rsid w:val="00266658"/>
    <w:rsid w:val="0040440E"/>
    <w:rsid w:val="00582596"/>
    <w:rsid w:val="005C6E77"/>
    <w:rsid w:val="00876151"/>
    <w:rsid w:val="009A6B8B"/>
    <w:rsid w:val="009B1340"/>
    <w:rsid w:val="00A34271"/>
    <w:rsid w:val="00C23FE4"/>
    <w:rsid w:val="00C55EC0"/>
    <w:rsid w:val="00E448BC"/>
    <w:rsid w:val="00F671C3"/>
    <w:rsid w:val="00F6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A6B8B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9A6B8B"/>
  </w:style>
  <w:style w:type="paragraph" w:customStyle="1" w:styleId="font7">
    <w:name w:val="font_7"/>
    <w:basedOn w:val="Normal"/>
    <w:rsid w:val="009A6B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>MESH Computers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2018-05-04T07:37:00Z</dcterms:created>
  <dcterms:modified xsi:type="dcterms:W3CDTF">2018-05-04T07:40:00Z</dcterms:modified>
</cp:coreProperties>
</file>